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firstLine="640" w:firstLineChars="200"/>
        <w:textAlignment w:val="auto"/>
        <w:outlineLvl w:val="0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32"/>
        </w:rPr>
        <w:t>附件</w:t>
      </w:r>
      <w:r>
        <w:rPr>
          <w:rFonts w:hint="eastAsia" w:eastAsia="黑体"/>
          <w:color w:val="auto"/>
          <w:sz w:val="32"/>
        </w:rPr>
        <w:t>2</w:t>
      </w:r>
      <w:r>
        <w:rPr>
          <w:rFonts w:eastAsia="黑体"/>
          <w:color w:val="auto"/>
          <w:sz w:val="32"/>
        </w:rPr>
        <w:t>：</w:t>
      </w:r>
    </w:p>
    <w:p>
      <w:pPr>
        <w:ind w:firstLine="720" w:firstLineChars="200"/>
        <w:jc w:val="center"/>
        <w:outlineLvl w:val="0"/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四川省2022－2024年职业教育人才培养和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  <w:lang w:eastAsia="zh-CN"/>
        </w:rPr>
        <w:t>教育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36"/>
          <w:szCs w:val="36"/>
        </w:rPr>
        <w:t>教学改革研究项目参考标准</w:t>
      </w:r>
    </w:p>
    <w:p>
      <w:pPr>
        <w:snapToGrid w:val="0"/>
        <w:ind w:left="403" w:firstLine="480" w:firstLineChars="200"/>
        <w:rPr>
          <w:rFonts w:eastAsia="黑体"/>
          <w:color w:val="auto"/>
          <w:sz w:val="24"/>
        </w:rPr>
      </w:pPr>
    </w:p>
    <w:p>
      <w:pPr>
        <w:snapToGrid w:val="0"/>
        <w:ind w:left="403" w:firstLine="480" w:firstLineChars="200"/>
        <w:rPr>
          <w:rFonts w:eastAsia="黑体"/>
          <w:color w:val="auto"/>
          <w:sz w:val="24"/>
        </w:rPr>
      </w:pPr>
      <w:r>
        <w:rPr>
          <w:rFonts w:eastAsia="黑体"/>
          <w:color w:val="auto"/>
          <w:sz w:val="24"/>
        </w:rPr>
        <w:t>1. 研究意义与推广价值(10分)</w:t>
      </w:r>
    </w:p>
    <w:tbl>
      <w:tblPr>
        <w:tblStyle w:val="5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6"/>
        <w:gridCol w:w="2927"/>
        <w:gridCol w:w="3114"/>
        <w:gridCol w:w="34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5" w:type="pct"/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8-10</w:t>
            </w:r>
          </w:p>
        </w:tc>
        <w:tc>
          <w:tcPr>
            <w:tcW w:w="1095" w:type="pct"/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5-7</w:t>
            </w:r>
          </w:p>
        </w:tc>
        <w:tc>
          <w:tcPr>
            <w:tcW w:w="1165" w:type="pct"/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3-4</w:t>
            </w:r>
          </w:p>
        </w:tc>
        <w:tc>
          <w:tcPr>
            <w:tcW w:w="1273" w:type="pct"/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0-2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5" w:type="pct"/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项目研究问题在学校教育教学与教学管理中存在较强共性或典型性，具有很强迫切性以及非常重要的研究意义；项目选题符合当前国际国内教育教学研究与改革的最新方向，预期成果具有较高推广价值。</w:t>
            </w:r>
          </w:p>
        </w:tc>
        <w:tc>
          <w:tcPr>
            <w:tcW w:w="1095" w:type="pct"/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项目所研究问题在校内具有一定共性或典型性，有较强迫切性和研究意义；项目选题能够反映教育教学研究与改革的最新方向，预期成果能够在校内推广。</w:t>
            </w:r>
          </w:p>
        </w:tc>
        <w:tc>
          <w:tcPr>
            <w:tcW w:w="1165" w:type="pct"/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项目所研究问题有一定迫切性和研究意义，但共性或典型性不强；项目选题能够在一定程度上反映教育教学研究与改革最新方向，预期成果有一定推广价值。</w:t>
            </w:r>
          </w:p>
        </w:tc>
        <w:tc>
          <w:tcPr>
            <w:tcW w:w="1273" w:type="pct"/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项目选题的迫切性和现实意义不强；不属于当前教育教学与教学管理中存在的共性或典型性问题，对教育教学研究与改革的最新方向反映不足，预期成果不具有推广价值。</w:t>
            </w:r>
          </w:p>
        </w:tc>
      </w:tr>
    </w:tbl>
    <w:p>
      <w:pPr>
        <w:snapToGrid w:val="0"/>
        <w:ind w:left="403" w:firstLine="480" w:firstLineChars="200"/>
        <w:rPr>
          <w:rFonts w:eastAsia="黑体"/>
          <w:color w:val="auto"/>
          <w:sz w:val="24"/>
        </w:rPr>
      </w:pPr>
      <w:r>
        <w:rPr>
          <w:rFonts w:eastAsia="黑体"/>
          <w:color w:val="auto"/>
          <w:sz w:val="24"/>
        </w:rPr>
        <w:t>2. 研究现状与研究目标(10分)</w:t>
      </w:r>
    </w:p>
    <w:tbl>
      <w:tblPr>
        <w:tblStyle w:val="5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2923"/>
        <w:gridCol w:w="3158"/>
        <w:gridCol w:w="34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44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8-10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5-7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3-4</w:t>
            </w:r>
          </w:p>
        </w:tc>
        <w:tc>
          <w:tcPr>
            <w:tcW w:w="127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0-2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4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研究目标明确;对拟研究问题的国内外研究现状调研分析充分清晰，能够很好说明项目研究的必要性与可行性。</w:t>
            </w:r>
          </w:p>
        </w:tc>
        <w:tc>
          <w:tcPr>
            <w:tcW w:w="109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研究目标明确;对拟研究问题的国内外研究现状的分析充分，能够说明项目研究的必要性与可行性。</w:t>
            </w:r>
          </w:p>
        </w:tc>
        <w:tc>
          <w:tcPr>
            <w:tcW w:w="118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研究目标较明确;有对拟研究问题的国内外研究现状的调研分析，但不能很好说明项目研究必要性和可行性。</w:t>
            </w:r>
          </w:p>
        </w:tc>
        <w:tc>
          <w:tcPr>
            <w:tcW w:w="127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项目研究目标不够明确，缺乏拟研究问题的国内外研究现状的调研分析。</w:t>
            </w:r>
          </w:p>
        </w:tc>
      </w:tr>
    </w:tbl>
    <w:p>
      <w:pPr>
        <w:snapToGrid w:val="0"/>
        <w:ind w:left="403" w:firstLine="480" w:firstLineChars="200"/>
        <w:rPr>
          <w:rFonts w:eastAsia="黑体"/>
          <w:color w:val="auto"/>
          <w:sz w:val="24"/>
        </w:rPr>
      </w:pPr>
      <w:r>
        <w:rPr>
          <w:rFonts w:eastAsia="黑体"/>
          <w:color w:val="auto"/>
          <w:sz w:val="24"/>
        </w:rPr>
        <w:t>3. 研究内容与特色创新(35分)</w:t>
      </w:r>
    </w:p>
    <w:tbl>
      <w:tblPr>
        <w:tblStyle w:val="5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3"/>
        <w:gridCol w:w="2976"/>
        <w:gridCol w:w="3148"/>
        <w:gridCol w:w="33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437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28-35</w:t>
            </w:r>
          </w:p>
        </w:tc>
        <w:tc>
          <w:tcPr>
            <w:tcW w:w="111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20-27</w:t>
            </w:r>
          </w:p>
        </w:tc>
        <w:tc>
          <w:tcPr>
            <w:tcW w:w="1177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9-19</w:t>
            </w:r>
          </w:p>
        </w:tc>
        <w:tc>
          <w:tcPr>
            <w:tcW w:w="127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0-8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437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拟开展研究内容能够很好支撑项目目标的达成；拟解决关键问题提炼准确，描述清楚；项目创新性明显，特色鲜明，预期成果具有很强示范性。</w:t>
            </w:r>
          </w:p>
        </w:tc>
        <w:tc>
          <w:tcPr>
            <w:tcW w:w="111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拟开展研究内容与研究目标相关；拟解决关键问题提炼较准确清楚；项目特色鲜明，有一定创新性，预期成果有一定示范性。</w:t>
            </w:r>
          </w:p>
        </w:tc>
        <w:tc>
          <w:tcPr>
            <w:tcW w:w="1177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拟开展研究内容与研究目标有一定相关性；对拟解决关键问题提炼不够准确；项目有一定特色，预期成果的示范性偏弱。</w:t>
            </w:r>
          </w:p>
        </w:tc>
        <w:tc>
          <w:tcPr>
            <w:tcW w:w="127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拟开展研究内容与研究目标关联性不大；没有提炼拟解决关键问题，项目缺乏特色，预期成果缺乏示范性。</w:t>
            </w:r>
          </w:p>
        </w:tc>
      </w:tr>
    </w:tbl>
    <w:p>
      <w:pPr>
        <w:snapToGrid w:val="0"/>
        <w:ind w:left="403" w:firstLine="480" w:firstLineChars="200"/>
        <w:rPr>
          <w:rFonts w:eastAsia="黑体"/>
          <w:color w:val="auto"/>
          <w:sz w:val="24"/>
        </w:rPr>
      </w:pPr>
    </w:p>
    <w:p>
      <w:pPr>
        <w:snapToGrid w:val="0"/>
        <w:ind w:left="403" w:firstLine="480" w:firstLineChars="200"/>
        <w:rPr>
          <w:rFonts w:eastAsia="黑体"/>
          <w:color w:val="auto"/>
          <w:sz w:val="24"/>
        </w:rPr>
      </w:pPr>
      <w:r>
        <w:rPr>
          <w:rFonts w:eastAsia="黑体"/>
          <w:color w:val="auto"/>
          <w:sz w:val="24"/>
        </w:rPr>
        <w:t>4. 研究计划与可行性(15分)</w:t>
      </w:r>
    </w:p>
    <w:tbl>
      <w:tblPr>
        <w:tblStyle w:val="5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0"/>
        <w:gridCol w:w="2987"/>
        <w:gridCol w:w="3131"/>
        <w:gridCol w:w="340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43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12-15</w:t>
            </w:r>
          </w:p>
        </w:tc>
        <w:tc>
          <w:tcPr>
            <w:tcW w:w="1117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7-11</w:t>
            </w:r>
          </w:p>
        </w:tc>
        <w:tc>
          <w:tcPr>
            <w:tcW w:w="117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3-6</w:t>
            </w:r>
          </w:p>
        </w:tc>
        <w:tc>
          <w:tcPr>
            <w:tcW w:w="127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0-2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3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项目研究方法途径可行，计划安排合理，项目按期完成并取得预期成果的可能性很高。</w:t>
            </w:r>
          </w:p>
        </w:tc>
        <w:tc>
          <w:tcPr>
            <w:tcW w:w="1117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项目研究方法途径较可行，计划安排合理，项目按期完成并取得预期成果的可能性较高。</w:t>
            </w:r>
          </w:p>
        </w:tc>
        <w:tc>
          <w:tcPr>
            <w:tcW w:w="117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项目研究方法途径可行性偏弱，计划安排基本合理，项目有一定可能性按期完成并取得预期成果。</w:t>
            </w:r>
          </w:p>
        </w:tc>
        <w:tc>
          <w:tcPr>
            <w:tcW w:w="127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项目研究方法途径可行性较差，计划安排不合理，项目不太可能按期完成并取得预期成果。</w:t>
            </w:r>
          </w:p>
        </w:tc>
      </w:tr>
    </w:tbl>
    <w:p>
      <w:pPr>
        <w:snapToGrid w:val="0"/>
        <w:ind w:left="403" w:firstLine="480" w:firstLineChars="200"/>
        <w:rPr>
          <w:rFonts w:eastAsia="黑体"/>
          <w:color w:val="auto"/>
          <w:sz w:val="24"/>
        </w:rPr>
      </w:pPr>
      <w:r>
        <w:rPr>
          <w:rFonts w:eastAsia="黑体"/>
          <w:color w:val="auto"/>
          <w:sz w:val="24"/>
        </w:rPr>
        <w:t>5. 工作基础与条件(20分)</w:t>
      </w:r>
    </w:p>
    <w:tbl>
      <w:tblPr>
        <w:tblStyle w:val="5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3"/>
        <w:gridCol w:w="2961"/>
        <w:gridCol w:w="3116"/>
        <w:gridCol w:w="33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45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16-20</w:t>
            </w:r>
          </w:p>
        </w:tc>
        <w:tc>
          <w:tcPr>
            <w:tcW w:w="110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10-15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5-9</w:t>
            </w:r>
          </w:p>
        </w:tc>
        <w:tc>
          <w:tcPr>
            <w:tcW w:w="127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0-4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53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有较丰富研究基础与成果，已具备实现研究方案并获得预期成果的成熟条件，能够有效保障项目的顺利实施。</w:t>
            </w:r>
          </w:p>
        </w:tc>
        <w:tc>
          <w:tcPr>
            <w:tcW w:w="1108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前期有良好的研究基础，具备较好条件和实施途径实现研究方案。</w:t>
            </w:r>
          </w:p>
        </w:tc>
        <w:tc>
          <w:tcPr>
            <w:tcW w:w="1166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前期具备一定条件来实现所提出的研究方案，但实施途径不够明确。</w:t>
            </w:r>
          </w:p>
        </w:tc>
        <w:tc>
          <w:tcPr>
            <w:tcW w:w="127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前期缺乏实现研究方案的条件和途径。</w:t>
            </w:r>
          </w:p>
        </w:tc>
      </w:tr>
    </w:tbl>
    <w:p>
      <w:pPr>
        <w:snapToGrid w:val="0"/>
        <w:ind w:left="403" w:firstLine="480" w:firstLineChars="200"/>
        <w:rPr>
          <w:rFonts w:eastAsia="微软雅黑"/>
          <w:color w:val="auto"/>
          <w:sz w:val="24"/>
        </w:rPr>
      </w:pPr>
      <w:r>
        <w:rPr>
          <w:rFonts w:eastAsia="微软雅黑"/>
          <w:color w:val="auto"/>
          <w:sz w:val="24"/>
        </w:rPr>
        <w:t>6. 政策与经费保障(10分)</w:t>
      </w:r>
    </w:p>
    <w:tbl>
      <w:tblPr>
        <w:tblStyle w:val="5"/>
        <w:tblW w:w="499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3"/>
        <w:gridCol w:w="3023"/>
        <w:gridCol w:w="3165"/>
        <w:gridCol w:w="33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  <w:jc w:val="center"/>
        </w:trPr>
        <w:tc>
          <w:tcPr>
            <w:tcW w:w="143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8-10</w:t>
            </w:r>
          </w:p>
        </w:tc>
        <w:tc>
          <w:tcPr>
            <w:tcW w:w="113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5-7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3-4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0-2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43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单位或主管部门</w:t>
            </w:r>
            <w:r>
              <w:rPr>
                <w:rFonts w:eastAsia="仿宋_GB2312"/>
                <w:color w:val="auto"/>
                <w:sz w:val="24"/>
              </w:rPr>
              <w:t>在政策上、经费上对项目予以充分支持，有保障项目研究实践的充足条件，有充足的专项经费支持。</w:t>
            </w:r>
          </w:p>
        </w:tc>
        <w:tc>
          <w:tcPr>
            <w:tcW w:w="1131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单位或主管部门</w:t>
            </w:r>
            <w:r>
              <w:rPr>
                <w:rFonts w:eastAsia="仿宋_GB2312"/>
                <w:color w:val="auto"/>
                <w:sz w:val="24"/>
              </w:rPr>
              <w:t>在政策上、经费上对项目予以较好支持，有保障项目研究实践的较好条件，有较好的专项经费支持。</w:t>
            </w:r>
          </w:p>
        </w:tc>
        <w:tc>
          <w:tcPr>
            <w:tcW w:w="1184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单位或主管部门</w:t>
            </w:r>
            <w:r>
              <w:rPr>
                <w:rFonts w:eastAsia="仿宋_GB2312"/>
                <w:color w:val="auto"/>
                <w:sz w:val="24"/>
              </w:rPr>
              <w:t>在政策上、经费上对项目予以一定支持，有保障项目研究实践的基本条件，有一定的专项经费支持。</w:t>
            </w:r>
          </w:p>
        </w:tc>
        <w:tc>
          <w:tcPr>
            <w:tcW w:w="1249" w:type="pct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单位或主管部门</w:t>
            </w:r>
            <w:r>
              <w:rPr>
                <w:rFonts w:eastAsia="仿宋_GB2312"/>
                <w:color w:val="auto"/>
                <w:sz w:val="24"/>
              </w:rPr>
              <w:t>在政策上、经费上对项目支持不强，缺乏保障项目研究实践的基本条件，缺乏专项经费支持。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1984" w:bottom="147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ZWQwNDcwZTY2MjZkNzhkMGRkZTFkMzRjYmQ4MGMifQ=="/>
  </w:docVars>
  <w:rsids>
    <w:rsidRoot w:val="751E27E1"/>
    <w:rsid w:val="09860201"/>
    <w:rsid w:val="193F7BAD"/>
    <w:rsid w:val="36FF25F4"/>
    <w:rsid w:val="56F16FA9"/>
    <w:rsid w:val="5C9A30FD"/>
    <w:rsid w:val="6AC76615"/>
    <w:rsid w:val="70300CA4"/>
    <w:rsid w:val="751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0" w:beforeAutospacing="0" w:after="120" w:afterAutospacing="0"/>
      <w:ind w:left="0" w:firstLine="420" w:firstLineChars="100"/>
    </w:pPr>
    <w:rPr>
      <w:rFonts w:ascii="Times New Roman" w:hAnsi="Times New Roman" w:eastAsia="宋体" w:cs="Times New Roman"/>
      <w:sz w:val="21"/>
      <w:szCs w:val="20"/>
    </w:rPr>
  </w:style>
  <w:style w:type="paragraph" w:styleId="3">
    <w:name w:val="Body Text"/>
    <w:basedOn w:val="1"/>
    <w:qFormat/>
    <w:uiPriority w:val="0"/>
    <w:pPr>
      <w:ind w:left="151"/>
    </w:pPr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rFonts w:eastAsia="宋体"/>
      <w:kern w:val="0"/>
      <w:sz w:val="18"/>
      <w:szCs w:val="18"/>
    </w:rPr>
  </w:style>
  <w:style w:type="character" w:customStyle="1" w:styleId="7">
    <w:name w:val="font51"/>
    <w:basedOn w:val="6"/>
    <w:qFormat/>
    <w:uiPriority w:val="0"/>
    <w:rPr>
      <w:rFonts w:ascii="方正楷体_GBK" w:hAnsi="方正楷体_GBK" w:eastAsia="方正楷体_GBK" w:cs="方正楷体_GBK"/>
      <w:b/>
      <w:bCs/>
      <w:color w:val="FF0000"/>
      <w:sz w:val="28"/>
      <w:szCs w:val="28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2022-12-01T03:32:00Z</dcterms:created>
  <dc:creator>陈磊</dc:creator>
  <cp:lastModifiedBy>杨文君</cp:lastModifiedBy>
  <dcterms:modified xsi:type="dcterms:W3CDTF">2022-12-02T03:39:55Z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192421844_btnclosed</vt:lpwstr>
  </property>
  <property fmtid="{D5CDD505-2E9C-101B-9397-08002B2CF9AE}" pid="4" name="ICV">
    <vt:lpwstr>6675BB4D0709492082460F3BC50F028D</vt:lpwstr>
  </property>
</Properties>
</file>