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3B925">
      <w:pPr>
        <w:rPr>
          <w:rFonts w:hint="eastAsia" w:eastAsia="宋体"/>
          <w:lang w:eastAsia="zh-CN"/>
        </w:rPr>
      </w:pPr>
    </w:p>
    <w:p w14:paraId="0E8F33A1">
      <w:pPr>
        <w:spacing w:line="560" w:lineRule="exact"/>
        <w:ind w:firstLine="627" w:firstLineChars="196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t>喜报——智工系师生在多项高规格技能竞赛中荣获佳绩</w:t>
      </w:r>
    </w:p>
    <w:p w14:paraId="0364CD80">
      <w:pPr>
        <w:spacing w:line="560" w:lineRule="exact"/>
        <w:ind w:firstLine="627" w:firstLineChars="196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t>近日，在资阳高新区第三届"高新名匠"技能大赛中，我</w:t>
      </w:r>
      <w:r>
        <w:rPr>
          <w:rFonts w:hint="eastAsia" w:ascii="仿宋_GB2312" w:hAnsi="宋体" w:eastAsia="仿宋_GB2312" w:cs="方正仿宋简体"/>
          <w:sz w:val="32"/>
          <w:szCs w:val="32"/>
          <w:lang w:val="en-US" w:eastAsia="zh-CN"/>
        </w:rPr>
        <w:t>系</w:t>
      </w:r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t>教师再创佳绩。邹嗣明老师在"CAD制图"赛项中荣获一等奖，乐虔君老师在"牙科装备"赛项中获得三等奖。本次大赛由资阳高新技术产业园区总工会主办，四川希望汽车职业学院与我校共同承办，聚焦战略性新兴产业和现代服务业，设立10个竞赛项目。大赛严格参照国家职业标准高级工要求命题，体现了高水平技能竞赛的专业性与实践性。</w:t>
      </w:r>
    </w:p>
    <w:p w14:paraId="5042099F">
      <w:pPr>
        <w:spacing w:line="560" w:lineRule="exact"/>
        <w:ind w:firstLine="627" w:firstLineChars="196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t>在2025年第十届四川省大学生机器人大赛中，我系</w:t>
      </w:r>
      <w:r>
        <w:rPr>
          <w:rFonts w:hint="eastAsia" w:ascii="仿宋_GB2312" w:hAnsi="宋体" w:eastAsia="仿宋_GB2312" w:cs="方正仿宋简体"/>
          <w:sz w:val="32"/>
          <w:szCs w:val="32"/>
          <w:lang w:val="en-US" w:eastAsia="zh-CN"/>
        </w:rPr>
        <w:t>刘富强、高鑫鹏、黄雷蕾三位老师带领</w:t>
      </w:r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t>学生团队凭借出色表现，荣获两项三等奖。本届大赛由四</w:t>
      </w:r>
      <w:bookmarkStart w:id="0" w:name="_GoBack"/>
      <w:bookmarkEnd w:id="0"/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t>川省教育厅主办，西南石油大学和成华区人民政府共同承办，共吸引全省614支队伍参与角逐。作为一项面向全省高校的高水平机器人竞赛，本届大赛设立AI采茶机器人、四足机器人竞速等16个赛项，为全省大学生搭建了展示创新成果、交流工程实践能力的重要平台。</w:t>
      </w:r>
    </w:p>
    <w:p w14:paraId="345EB83B">
      <w:pPr>
        <w:spacing w:line="560" w:lineRule="exact"/>
        <w:ind w:firstLine="627" w:firstLineChars="196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t>这些优异成绩的取得，充分展现了</w:t>
      </w:r>
      <w:r>
        <w:rPr>
          <w:rFonts w:hint="eastAsia" w:ascii="仿宋_GB2312" w:hAnsi="宋体" w:eastAsia="仿宋_GB2312" w:cs="方正仿宋简体"/>
          <w:sz w:val="32"/>
          <w:szCs w:val="32"/>
          <w:lang w:val="en-US" w:eastAsia="zh-CN"/>
        </w:rPr>
        <w:t>系部</w:t>
      </w:r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t>师生扎实的专业技能和良好的综合素质。近年来，</w:t>
      </w:r>
      <w:r>
        <w:rPr>
          <w:rFonts w:hint="eastAsia" w:ascii="仿宋_GB2312" w:hAnsi="宋体" w:eastAsia="仿宋_GB2312" w:cs="方正仿宋简体"/>
          <w:sz w:val="32"/>
          <w:szCs w:val="32"/>
          <w:lang w:val="en-US" w:eastAsia="zh-CN"/>
        </w:rPr>
        <w:t>系部</w:t>
      </w:r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t>始终坚持"以赛促教、以赛促学"的教学理念，通过组织师生参加各类高水平竞赛，不断强化实践教学环节，深化产教融合。智能医学工程系将以竞赛成绩为新的起点，继续深化"赛教融合"育人模式，继续加强实践教学，努力提高人才培养质量，为国家培养更多优秀的专业技能人才。</w:t>
      </w:r>
    </w:p>
    <w:p w14:paraId="7AEA5C41">
      <w:pPr>
        <w:rPr>
          <w:rFonts w:hint="eastAsia" w:eastAsia="宋体"/>
          <w:lang w:eastAsia="zh-CN"/>
        </w:rPr>
      </w:pPr>
    </w:p>
    <w:p w14:paraId="28A405D5">
      <w:pPr>
        <w:rPr>
          <w:rFonts w:hint="eastAsia" w:eastAsia="宋体"/>
          <w:lang w:eastAsia="zh-CN"/>
        </w:rPr>
      </w:pPr>
    </w:p>
    <w:p w14:paraId="1A47370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3954145"/>
            <wp:effectExtent l="0" t="0" r="2540" b="8255"/>
            <wp:docPr id="9" name="图片 9" descr="c112f177ff2ab9ddd4afb3036b823fc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112f177ff2ab9ddd4afb3036b823fc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B0F5">
      <w:pPr>
        <w:rPr>
          <w:rFonts w:hint="eastAsia" w:eastAsia="宋体"/>
          <w:lang w:eastAsia="zh-CN"/>
        </w:rPr>
      </w:pPr>
    </w:p>
    <w:p w14:paraId="107492CC">
      <w:pPr>
        <w:rPr>
          <w:rFonts w:hint="eastAsia" w:eastAsia="宋体"/>
          <w:lang w:eastAsia="zh-CN"/>
        </w:rPr>
      </w:pPr>
    </w:p>
    <w:p w14:paraId="32FEF675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129530" cy="3846830"/>
            <wp:effectExtent l="0" t="0" r="1270" b="1270"/>
            <wp:docPr id="10" name="图片 10" descr="2e170982d7b07a8686fc09144fed87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e170982d7b07a8686fc09144fed870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14FD6">
      <w:pPr>
        <w:rPr>
          <w:rFonts w:hint="eastAsia" w:eastAsia="宋体"/>
          <w:lang w:eastAsia="zh-CN"/>
        </w:rPr>
      </w:pPr>
    </w:p>
    <w:p w14:paraId="7777B17E">
      <w:pPr>
        <w:rPr>
          <w:rFonts w:hint="eastAsia" w:eastAsia="宋体"/>
          <w:lang w:eastAsia="zh-CN"/>
        </w:rPr>
      </w:pPr>
    </w:p>
    <w:p w14:paraId="6C9DC040">
      <w:pPr>
        <w:rPr>
          <w:rFonts w:hint="eastAsia" w:eastAsia="宋体"/>
          <w:lang w:eastAsia="zh-CN"/>
        </w:rPr>
      </w:pPr>
    </w:p>
    <w:p w14:paraId="0EA30C53">
      <w:pPr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780415"/>
            <wp:effectExtent l="0" t="0" r="2540" b="6985"/>
            <wp:docPr id="2" name="图片 2" descr="企业微信截图_1761535199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6153519924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648970"/>
            <wp:effectExtent l="0" t="0" r="3810" b="11430"/>
            <wp:docPr id="3" name="图片 3" descr="企业微信截图_17615352157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176153521572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2FBF2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229C394C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331470</wp:posOffset>
            </wp:positionV>
            <wp:extent cx="4241165" cy="3181350"/>
            <wp:effectExtent l="0" t="0" r="0" b="0"/>
            <wp:wrapTight wrapText="bothSides">
              <wp:wrapPolygon>
                <wp:start x="0" y="0"/>
                <wp:lineTo x="0" y="21557"/>
                <wp:lineTo x="21539" y="21557"/>
                <wp:lineTo x="21539" y="0"/>
                <wp:lineTo x="0" y="0"/>
              </wp:wrapPolygon>
            </wp:wrapTight>
            <wp:docPr id="8" name="图片 8" descr="e34a71ca551c03a2a803b28b22e62e37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34a71ca551c03a2a803b28b22e62e37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A7948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2167AC95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15F217A4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4CC5C731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61FBD16B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05C0C17F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1D3878B5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3CB533E2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69E64D27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50721BB8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简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137795</wp:posOffset>
            </wp:positionV>
            <wp:extent cx="4502150" cy="3378200"/>
            <wp:effectExtent l="0" t="0" r="6350" b="0"/>
            <wp:wrapSquare wrapText="bothSides"/>
            <wp:docPr id="7" name="图片 7" descr="8be0e693cfb52bc4d095b3a42ba42568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be0e693cfb52bc4d095b3a42ba42568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1092F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p w14:paraId="310A2E0A">
      <w:pPr>
        <w:spacing w:line="560" w:lineRule="exact"/>
        <w:jc w:val="left"/>
        <w:rPr>
          <w:rFonts w:hint="eastAsia" w:ascii="仿宋_GB2312" w:hAnsi="宋体" w:eastAsia="仿宋_GB2312" w:cs="方正仿宋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A3A7A"/>
    <w:rsid w:val="0E5C7E9D"/>
    <w:rsid w:val="1DA92F6E"/>
    <w:rsid w:val="30EC3AE5"/>
    <w:rsid w:val="3A9B4436"/>
    <w:rsid w:val="53032EE5"/>
    <w:rsid w:val="55AA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541</Characters>
  <Lines>0</Lines>
  <Paragraphs>0</Paragraphs>
  <TotalTime>3</TotalTime>
  <ScaleCrop>false</ScaleCrop>
  <LinksUpToDate>false</LinksUpToDate>
  <CharactersWithSpaces>541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2025-10-27T08:46:00Z</dcterms:created>
  <dc:creator>Sheena</dc:creator>
  <cp:lastModifiedBy>Sheena</cp:lastModifiedBy>
  <dcterms:modified xsi:type="dcterms:W3CDTF">2025-10-27T09:48:32Z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EDA0E6C39EA448C3BDDCB5B0EC01FF64_13</vt:lpwstr>
  </property>
  <property fmtid="{D5CDD505-2E9C-101B-9397-08002B2CF9AE}" pid="4" name="KSOTemplateDocerSaveRecord">
    <vt:lpwstr>eyJoZGlkIjoiOTY0ZDM4ODE4NjdlMjU5ZjNlNTQ5YTY4ZGY2YTNjZTQiLCJ1c2VySWQiOiI2MDYwMTU1NzQifQ==</vt:lpwstr>
  </property>
</Properties>
</file>